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6E5FA4" w14:textId="6F28B827" w:rsidR="00557BD3" w:rsidRPr="00F84307" w:rsidRDefault="00557BD3" w:rsidP="00F84307">
      <w:pPr>
        <w:pStyle w:val="h1"/>
        <w:divId w:val="245966623"/>
      </w:pPr>
      <w:r w:rsidRPr="00F84307">
        <w:t>ORDINANCE-3860</w:t>
      </w:r>
    </w:p>
    <w:p w14:paraId="458E317C" w14:textId="77777777" w:rsidR="00557BD3" w:rsidRPr="00F84307" w:rsidRDefault="00557BD3" w:rsidP="00F84307">
      <w:pPr>
        <w:pStyle w:val="h1"/>
        <w:jc w:val="both"/>
        <w:divId w:val="245966623"/>
      </w:pPr>
    </w:p>
    <w:p w14:paraId="0AD743EF" w14:textId="1A66E510" w:rsidR="00ED2CEA" w:rsidRPr="00F84307" w:rsidRDefault="00ED2CEA" w:rsidP="00F84307">
      <w:pPr>
        <w:pStyle w:val="h1"/>
        <w:jc w:val="both"/>
        <w:divId w:val="245966623"/>
      </w:pPr>
      <w:r w:rsidRPr="00F84307">
        <w:t xml:space="preserve">AN ORDINANCE TO AMEND SECTION </w:t>
      </w:r>
      <w:r w:rsidR="00EB5C4D" w:rsidRPr="00F84307">
        <w:t>7.1</w:t>
      </w:r>
      <w:r w:rsidRPr="00F84307">
        <w:t xml:space="preserve"> OF THE SUBDIVISION </w:t>
      </w:r>
      <w:r w:rsidR="00823EA4" w:rsidRPr="00F84307">
        <w:t>REGULATIONS</w:t>
      </w:r>
      <w:r w:rsidRPr="00F84307">
        <w:t xml:space="preserve"> PERTAINING </w:t>
      </w:r>
      <w:r w:rsidR="00EB5C4D" w:rsidRPr="00F84307">
        <w:t>PLANS AND SPECIFICATIONS FOR GENERAL IMPROVEMENTS</w:t>
      </w:r>
    </w:p>
    <w:p w14:paraId="7F55D993" w14:textId="77777777" w:rsidR="00ED2CEA" w:rsidRDefault="00ED2CEA" w:rsidP="008F4FEC">
      <w:pPr>
        <w:pStyle w:val="ListNumber"/>
        <w:numPr>
          <w:ilvl w:val="0"/>
          <w:numId w:val="0"/>
        </w:numPr>
        <w:tabs>
          <w:tab w:val="left" w:pos="720"/>
        </w:tabs>
        <w:spacing w:line="276" w:lineRule="auto"/>
        <w:ind w:left="1440" w:right="1440"/>
        <w:jc w:val="both"/>
        <w:divId w:val="245966623"/>
        <w:rPr>
          <w:rFonts w:cs="Arial"/>
          <w:bdr w:val="none" w:sz="0" w:space="0" w:color="auto" w:frame="1"/>
        </w:rPr>
      </w:pPr>
    </w:p>
    <w:p w14:paraId="1B88CD9F" w14:textId="4B811A5A" w:rsidR="00ED2CEA" w:rsidRDefault="009F52E4" w:rsidP="008F4FEC">
      <w:pPr>
        <w:pStyle w:val="ListNumber"/>
        <w:numPr>
          <w:ilvl w:val="0"/>
          <w:numId w:val="0"/>
        </w:numPr>
        <w:tabs>
          <w:tab w:val="left" w:pos="720"/>
        </w:tabs>
        <w:spacing w:line="276" w:lineRule="auto"/>
        <w:ind w:left="2160" w:right="1440"/>
        <w:jc w:val="both"/>
        <w:divId w:val="245966623"/>
      </w:pPr>
      <w:r>
        <w:rPr>
          <w:rFonts w:cs="Arial"/>
          <w:bdr w:val="none" w:sz="0" w:space="0" w:color="auto" w:frame="1"/>
        </w:rPr>
        <w:t>Section</w:t>
      </w:r>
      <w:r w:rsidR="00ED2CEA">
        <w:rPr>
          <w:rFonts w:cs="Arial"/>
          <w:bdr w:val="none" w:sz="0" w:space="0" w:color="auto" w:frame="1"/>
        </w:rPr>
        <w:t xml:space="preserve"> Amended:</w:t>
      </w:r>
      <w:r w:rsidR="00ED2CEA">
        <w:rPr>
          <w:rFonts w:cs="Arial"/>
          <w:bdr w:val="none" w:sz="0" w:space="0" w:color="auto" w:frame="1"/>
        </w:rPr>
        <w:tab/>
      </w:r>
      <w:r>
        <w:rPr>
          <w:rFonts w:cs="Arial"/>
          <w:bdr w:val="none" w:sz="0" w:space="0" w:color="auto" w:frame="1"/>
        </w:rPr>
        <w:t>§</w:t>
      </w:r>
      <w:r w:rsidR="00EB5C4D">
        <w:rPr>
          <w:rFonts w:cs="Arial"/>
          <w:bdr w:val="none" w:sz="0" w:space="0" w:color="auto" w:frame="1"/>
        </w:rPr>
        <w:t xml:space="preserve"> 7.1</w:t>
      </w:r>
    </w:p>
    <w:p w14:paraId="6A4511EB" w14:textId="77777777" w:rsidR="00ED2CEA" w:rsidRDefault="00ED2CEA" w:rsidP="008F4FEC">
      <w:pPr>
        <w:pStyle w:val="ListNumber"/>
        <w:numPr>
          <w:ilvl w:val="0"/>
          <w:numId w:val="0"/>
        </w:numPr>
        <w:tabs>
          <w:tab w:val="left" w:pos="720"/>
        </w:tabs>
        <w:spacing w:line="276" w:lineRule="auto"/>
        <w:ind w:left="1440" w:right="1440"/>
        <w:jc w:val="both"/>
        <w:divId w:val="245966623"/>
      </w:pPr>
    </w:p>
    <w:p w14:paraId="76CD574F" w14:textId="77777777" w:rsidR="00ED2CEA" w:rsidRDefault="001C3E2C" w:rsidP="008F4FEC">
      <w:pPr>
        <w:pStyle w:val="ListNumber"/>
        <w:numPr>
          <w:ilvl w:val="0"/>
          <w:numId w:val="0"/>
        </w:numPr>
        <w:tabs>
          <w:tab w:val="left" w:pos="720"/>
        </w:tabs>
        <w:spacing w:line="276" w:lineRule="auto"/>
        <w:jc w:val="both"/>
        <w:divId w:val="245966623"/>
      </w:pPr>
      <w:r>
        <w:rPr>
          <w:color w:val="000000" w:themeColor="text1"/>
        </w:rPr>
        <w:tab/>
      </w:r>
      <w:proofErr w:type="gramStart"/>
      <w:r w:rsidR="00ED2CEA" w:rsidRPr="00ED2CEA">
        <w:rPr>
          <w:color w:val="000000" w:themeColor="text1"/>
        </w:rPr>
        <w:t>WHEREAS,</w:t>
      </w:r>
      <w:proofErr w:type="gramEnd"/>
      <w:r w:rsidR="00ED2CEA" w:rsidRPr="00ED2CEA">
        <w:rPr>
          <w:color w:val="000000" w:themeColor="text1"/>
        </w:rPr>
        <w:t xml:space="preserve"> the public necessity, convenience, general welfare, and good zoning practice so require;</w:t>
      </w:r>
      <w:r w:rsidR="00ED2CEA">
        <w:tab/>
      </w:r>
    </w:p>
    <w:p w14:paraId="3E9B63F7" w14:textId="77777777" w:rsidR="00ED2CEA" w:rsidRDefault="00ED2CEA" w:rsidP="008F4FEC">
      <w:pPr>
        <w:pStyle w:val="ListNumber"/>
        <w:numPr>
          <w:ilvl w:val="0"/>
          <w:numId w:val="0"/>
        </w:numPr>
        <w:tabs>
          <w:tab w:val="left" w:pos="720"/>
        </w:tabs>
        <w:spacing w:line="276" w:lineRule="auto"/>
        <w:jc w:val="both"/>
        <w:divId w:val="245966623"/>
      </w:pPr>
    </w:p>
    <w:p w14:paraId="6A56D4B8" w14:textId="77777777" w:rsidR="00ED2CEA" w:rsidRDefault="001C3E2C" w:rsidP="008F4FEC">
      <w:pPr>
        <w:pStyle w:val="ListNumber"/>
        <w:numPr>
          <w:ilvl w:val="0"/>
          <w:numId w:val="0"/>
        </w:numPr>
        <w:tabs>
          <w:tab w:val="left" w:pos="720"/>
        </w:tabs>
        <w:spacing w:line="276" w:lineRule="auto"/>
        <w:jc w:val="both"/>
        <w:divId w:val="245966623"/>
        <w:rPr>
          <w:color w:val="000000" w:themeColor="text1"/>
        </w:rPr>
      </w:pPr>
      <w:r>
        <w:rPr>
          <w:color w:val="000000" w:themeColor="text1"/>
        </w:rPr>
        <w:tab/>
      </w:r>
      <w:r w:rsidR="00ED2CEA" w:rsidRPr="00ED2CEA">
        <w:rPr>
          <w:color w:val="000000" w:themeColor="text1"/>
        </w:rPr>
        <w:t>BE IT ORDAINED BY THE CITY COUNCIL OF THE CITY OF VIRGINIA BEACH, VIRGINIA:</w:t>
      </w:r>
    </w:p>
    <w:p w14:paraId="202B7674" w14:textId="77777777" w:rsidR="00ED2CEA" w:rsidRDefault="00ED2CEA" w:rsidP="008F4FEC">
      <w:pPr>
        <w:pStyle w:val="ListNumber"/>
        <w:numPr>
          <w:ilvl w:val="0"/>
          <w:numId w:val="0"/>
        </w:numPr>
        <w:tabs>
          <w:tab w:val="left" w:pos="720"/>
        </w:tabs>
        <w:spacing w:line="276" w:lineRule="auto"/>
        <w:jc w:val="both"/>
        <w:divId w:val="245966623"/>
        <w:rPr>
          <w:color w:val="000000" w:themeColor="text1"/>
        </w:rPr>
      </w:pPr>
    </w:p>
    <w:p w14:paraId="3E6C114A" w14:textId="3C1CB990" w:rsidR="00ED2CEA" w:rsidRDefault="001C3E2C" w:rsidP="008F4FEC">
      <w:pPr>
        <w:pStyle w:val="ListNumber"/>
        <w:numPr>
          <w:ilvl w:val="0"/>
          <w:numId w:val="0"/>
        </w:numPr>
        <w:tabs>
          <w:tab w:val="left" w:pos="720"/>
        </w:tabs>
        <w:spacing w:line="276" w:lineRule="auto"/>
        <w:jc w:val="both"/>
        <w:divId w:val="245966623"/>
        <w:rPr>
          <w:color w:val="000000" w:themeColor="text1"/>
        </w:rPr>
      </w:pPr>
      <w:r>
        <w:rPr>
          <w:color w:val="000000" w:themeColor="text1"/>
        </w:rPr>
        <w:tab/>
      </w:r>
      <w:r w:rsidR="00ED2CEA" w:rsidRPr="00ED2CEA">
        <w:rPr>
          <w:color w:val="000000" w:themeColor="text1"/>
        </w:rPr>
        <w:t xml:space="preserve">That Section </w:t>
      </w:r>
      <w:r w:rsidR="00EB5C4D">
        <w:rPr>
          <w:bdr w:val="none" w:sz="0" w:space="0" w:color="auto" w:frame="1"/>
        </w:rPr>
        <w:t>7.1</w:t>
      </w:r>
      <w:r w:rsidR="00ED2CEA" w:rsidRPr="00ED2CEA">
        <w:rPr>
          <w:bdr w:val="none" w:sz="0" w:space="0" w:color="auto" w:frame="1"/>
        </w:rPr>
        <w:t xml:space="preserve"> </w:t>
      </w:r>
      <w:r w:rsidR="00ED2CEA" w:rsidRPr="00ED2CEA">
        <w:rPr>
          <w:color w:val="000000" w:themeColor="text1"/>
        </w:rPr>
        <w:t>of</w:t>
      </w:r>
      <w:r w:rsidR="00ED2CEA">
        <w:rPr>
          <w:color w:val="000000" w:themeColor="text1"/>
        </w:rPr>
        <w:t xml:space="preserve"> </w:t>
      </w:r>
      <w:r w:rsidR="00ED2CEA" w:rsidRPr="00ED2CEA">
        <w:rPr>
          <w:color w:val="000000" w:themeColor="text1"/>
        </w:rPr>
        <w:t xml:space="preserve">the </w:t>
      </w:r>
      <w:r w:rsidR="00ED2CEA">
        <w:rPr>
          <w:color w:val="000000" w:themeColor="text1"/>
        </w:rPr>
        <w:t xml:space="preserve">Subdivision </w:t>
      </w:r>
      <w:r w:rsidR="00823EA4">
        <w:rPr>
          <w:color w:val="000000" w:themeColor="text1"/>
        </w:rPr>
        <w:t>Regulations</w:t>
      </w:r>
      <w:r w:rsidR="009F52E4">
        <w:rPr>
          <w:color w:val="000000" w:themeColor="text1"/>
        </w:rPr>
        <w:t xml:space="preserve"> </w:t>
      </w:r>
      <w:r w:rsidR="00ED2CEA" w:rsidRPr="00ED2CEA">
        <w:rPr>
          <w:color w:val="000000" w:themeColor="text1"/>
        </w:rPr>
        <w:t xml:space="preserve">is hereby amended and </w:t>
      </w:r>
      <w:proofErr w:type="spellStart"/>
      <w:r w:rsidR="00ED2CEA" w:rsidRPr="00ED2CEA">
        <w:rPr>
          <w:color w:val="000000" w:themeColor="text1"/>
        </w:rPr>
        <w:t>reordained</w:t>
      </w:r>
      <w:proofErr w:type="spellEnd"/>
      <w:r w:rsidR="00ED2CEA" w:rsidRPr="00ED2CEA">
        <w:rPr>
          <w:color w:val="000000" w:themeColor="text1"/>
        </w:rPr>
        <w:t>, to read as follows:</w:t>
      </w:r>
      <w:bookmarkStart w:id="0" w:name="BK_85D34948FE595CA9F288716731A05A64"/>
      <w:bookmarkEnd w:id="0"/>
    </w:p>
    <w:p w14:paraId="52E012DB" w14:textId="77777777" w:rsidR="00ED2CEA" w:rsidRPr="00EB5C4D" w:rsidRDefault="00ED2CEA" w:rsidP="00EB5C4D">
      <w:pPr>
        <w:pStyle w:val="ListNumber"/>
        <w:numPr>
          <w:ilvl w:val="0"/>
          <w:numId w:val="0"/>
        </w:numPr>
        <w:tabs>
          <w:tab w:val="left" w:pos="720"/>
        </w:tabs>
        <w:spacing w:line="276" w:lineRule="auto"/>
        <w:jc w:val="both"/>
        <w:divId w:val="245966623"/>
        <w:rPr>
          <w:rFonts w:asciiTheme="minorHAnsi" w:hAnsiTheme="minorHAnsi" w:cstheme="minorHAnsi"/>
          <w:color w:val="000000" w:themeColor="text1"/>
        </w:rPr>
      </w:pPr>
    </w:p>
    <w:p w14:paraId="5707F63E" w14:textId="77777777" w:rsidR="00EB5C4D" w:rsidRPr="00EB5C4D" w:rsidRDefault="00EB5C4D" w:rsidP="00EB5C4D">
      <w:pPr>
        <w:keepNext/>
        <w:keepLines/>
        <w:spacing w:after="0"/>
        <w:ind w:left="950" w:hanging="950"/>
        <w:jc w:val="both"/>
        <w:outlineLvl w:val="5"/>
        <w:divId w:val="245966623"/>
        <w:rPr>
          <w:rFonts w:eastAsia="Calibri" w:cstheme="minorHAnsi"/>
          <w:b/>
          <w:sz w:val="24"/>
          <w:szCs w:val="24"/>
        </w:rPr>
      </w:pPr>
      <w:r w:rsidRPr="00EB5C4D">
        <w:rPr>
          <w:rFonts w:eastAsia="Calibri" w:cstheme="minorHAnsi"/>
          <w:b/>
          <w:sz w:val="24"/>
          <w:szCs w:val="24"/>
        </w:rPr>
        <w:t>Sec. 7.1. Plans and specifications for general improvements.</w:t>
      </w:r>
    </w:p>
    <w:p w14:paraId="25866ECC" w14:textId="77777777" w:rsidR="00EB5C4D" w:rsidRDefault="00EB5C4D" w:rsidP="00EB5C4D">
      <w:pPr>
        <w:spacing w:after="0" w:line="240" w:lineRule="auto"/>
        <w:ind w:left="475" w:hanging="475"/>
        <w:jc w:val="both"/>
        <w:divId w:val="245966623"/>
        <w:rPr>
          <w:rFonts w:eastAsia="Calibri" w:cstheme="minorHAnsi"/>
          <w:sz w:val="24"/>
          <w:szCs w:val="24"/>
        </w:rPr>
      </w:pPr>
    </w:p>
    <w:p w14:paraId="677E84FC" w14:textId="2121B76C" w:rsidR="00EB5C4D" w:rsidRPr="00EB5C4D" w:rsidRDefault="00EB5C4D" w:rsidP="00EB5C4D">
      <w:pPr>
        <w:spacing w:after="0" w:line="240" w:lineRule="auto"/>
        <w:ind w:left="475" w:hanging="475"/>
        <w:jc w:val="both"/>
        <w:divId w:val="245966623"/>
        <w:rPr>
          <w:rFonts w:eastAsia="Calibri" w:cstheme="minorHAnsi"/>
          <w:sz w:val="24"/>
          <w:szCs w:val="24"/>
        </w:rPr>
      </w:pPr>
      <w:r w:rsidRPr="00EB5C4D">
        <w:rPr>
          <w:rFonts w:eastAsia="Calibri" w:cstheme="minorHAnsi"/>
          <w:strike/>
          <w:sz w:val="24"/>
          <w:szCs w:val="24"/>
        </w:rPr>
        <w:t>A.</w:t>
      </w:r>
      <w:r w:rsidRPr="00EB5C4D">
        <w:rPr>
          <w:rFonts w:eastAsia="Calibri" w:cstheme="minorHAnsi"/>
          <w:sz w:val="24"/>
          <w:szCs w:val="24"/>
        </w:rPr>
        <w:tab/>
        <w:t xml:space="preserve">Plans and specifications for general improvements in [a] subdivision shall be prepared and endorsed by a certified engineer. Manner of preparation and number of copies provided shall be as appropriate to the type of improvements and the requirements for local review, approval, inspection and recording, plus one copy for return to the subdivider or his agent, bearing certification of approval by the appropriate official or officials if approved, or if disapproved, indicating the reasons for such disapproval. </w:t>
      </w:r>
    </w:p>
    <w:p w14:paraId="1DBC68E9" w14:textId="77777777" w:rsidR="00EB5C4D" w:rsidRDefault="00EB5C4D" w:rsidP="00EB5C4D">
      <w:pPr>
        <w:spacing w:after="0" w:line="240" w:lineRule="auto"/>
        <w:ind w:firstLine="475"/>
        <w:jc w:val="both"/>
        <w:divId w:val="245966623"/>
        <w:rPr>
          <w:rFonts w:eastAsia="Calibri" w:cstheme="minorHAnsi"/>
          <w:sz w:val="24"/>
          <w:szCs w:val="24"/>
        </w:rPr>
      </w:pPr>
    </w:p>
    <w:p w14:paraId="7BC096ED" w14:textId="0E63979F" w:rsidR="00EB5C4D" w:rsidRPr="00EB5C4D" w:rsidRDefault="00EB5C4D" w:rsidP="00EB5C4D">
      <w:pPr>
        <w:spacing w:after="0" w:line="240" w:lineRule="auto"/>
        <w:ind w:firstLine="720"/>
        <w:jc w:val="both"/>
        <w:divId w:val="245966623"/>
        <w:rPr>
          <w:rFonts w:eastAsia="Calibri" w:cstheme="minorHAnsi"/>
          <w:sz w:val="24"/>
          <w:szCs w:val="24"/>
        </w:rPr>
      </w:pPr>
      <w:r w:rsidRPr="00EB5C4D">
        <w:rPr>
          <w:rFonts w:eastAsia="Calibri" w:cstheme="minorHAnsi"/>
          <w:sz w:val="24"/>
          <w:szCs w:val="24"/>
        </w:rPr>
        <w:t xml:space="preserve">Improvements for which such plans and specifications are required include all required improvements and any gas, water, sewer or electric light or power works, pipes, wires, fixtures or systems, or any telephone or community antenna television systems or the like in, on or under any streets, alleys or easements within the subdivision, and all other general improvements to be provided by the subdivider or his agent, including preparation of land by grading, clearing, filling or drainage. </w:t>
      </w:r>
    </w:p>
    <w:p w14:paraId="50FD08E0" w14:textId="77777777" w:rsidR="00EB5C4D" w:rsidRDefault="00EB5C4D" w:rsidP="00EB5C4D">
      <w:pPr>
        <w:spacing w:after="0" w:line="240" w:lineRule="auto"/>
        <w:ind w:firstLine="475"/>
        <w:jc w:val="both"/>
        <w:divId w:val="245966623"/>
        <w:rPr>
          <w:rFonts w:eastAsia="Calibri" w:cstheme="minorHAnsi"/>
          <w:sz w:val="24"/>
          <w:szCs w:val="24"/>
        </w:rPr>
      </w:pPr>
    </w:p>
    <w:p w14:paraId="266B0B12" w14:textId="39035C69" w:rsidR="00EB5C4D" w:rsidRPr="00EB5C4D" w:rsidRDefault="00EB5C4D" w:rsidP="00EB5C4D">
      <w:pPr>
        <w:spacing w:after="0" w:line="240" w:lineRule="auto"/>
        <w:ind w:firstLine="720"/>
        <w:jc w:val="both"/>
        <w:divId w:val="245966623"/>
        <w:rPr>
          <w:rFonts w:eastAsia="Calibri" w:cstheme="minorHAnsi"/>
          <w:sz w:val="24"/>
          <w:szCs w:val="24"/>
        </w:rPr>
      </w:pPr>
      <w:r w:rsidRPr="00EB5C4D">
        <w:rPr>
          <w:rFonts w:eastAsia="Calibri" w:cstheme="minorHAnsi"/>
          <w:sz w:val="24"/>
          <w:szCs w:val="24"/>
        </w:rPr>
        <w:t xml:space="preserve">To the extent that specifications have been established by the city or other public agency having jurisdiction concerning a particular type of improvement, they may be included by reference and need not be restated in relation to a particular plan. </w:t>
      </w:r>
    </w:p>
    <w:p w14:paraId="3373109E" w14:textId="77777777" w:rsidR="00EB5C4D" w:rsidRDefault="00EB5C4D" w:rsidP="00EB5C4D">
      <w:pPr>
        <w:spacing w:after="0" w:line="240" w:lineRule="auto"/>
        <w:ind w:left="475" w:hanging="475"/>
        <w:jc w:val="both"/>
        <w:divId w:val="245966623"/>
        <w:rPr>
          <w:rFonts w:eastAsia="Calibri" w:cstheme="minorHAnsi"/>
          <w:sz w:val="24"/>
          <w:szCs w:val="24"/>
        </w:rPr>
      </w:pPr>
    </w:p>
    <w:p w14:paraId="73946683" w14:textId="5A52BEEB" w:rsidR="00EB5C4D" w:rsidRPr="00EB5C4D" w:rsidRDefault="00EB5C4D" w:rsidP="00EB5C4D">
      <w:pPr>
        <w:spacing w:after="0" w:line="240" w:lineRule="auto"/>
        <w:ind w:left="475" w:hanging="475"/>
        <w:jc w:val="both"/>
        <w:divId w:val="245966623"/>
        <w:rPr>
          <w:rFonts w:eastAsia="Calibri" w:cstheme="minorHAnsi"/>
          <w:strike/>
          <w:sz w:val="24"/>
          <w:szCs w:val="24"/>
        </w:rPr>
      </w:pPr>
      <w:r w:rsidRPr="00EB5C4D">
        <w:rPr>
          <w:rFonts w:eastAsia="Calibri" w:cstheme="minorHAnsi"/>
          <w:strike/>
          <w:sz w:val="24"/>
          <w:szCs w:val="24"/>
        </w:rPr>
        <w:t>B.</w:t>
      </w:r>
      <w:r w:rsidRPr="00EB5C4D">
        <w:rPr>
          <w:rFonts w:eastAsia="Calibri" w:cstheme="minorHAnsi"/>
          <w:strike/>
          <w:sz w:val="24"/>
          <w:szCs w:val="24"/>
        </w:rPr>
        <w:tab/>
        <w:t xml:space="preserve">Plans and information on hauling operations associated with the excavation of stormwater management facilities. In addition to information required under the provisions of the subdivision regulations (appendix B), where sand, gravel, topsoil, fill or other excavated material from the excavation of a stormwater management </w:t>
      </w:r>
      <w:r w:rsidRPr="00EB5C4D">
        <w:rPr>
          <w:rFonts w:eastAsia="Calibri" w:cstheme="minorHAnsi"/>
          <w:strike/>
          <w:sz w:val="24"/>
          <w:szCs w:val="24"/>
        </w:rPr>
        <w:lastRenderedPageBreak/>
        <w:t xml:space="preserve">facility will be hauled off site, the following information shall be submitted to the planning director: </w:t>
      </w:r>
    </w:p>
    <w:p w14:paraId="445D9B7E"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p>
    <w:p w14:paraId="1F2D998A" w14:textId="5D669B38"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w:t>
      </w:r>
      <w:r w:rsidRPr="00EB5C4D">
        <w:rPr>
          <w:rFonts w:eastAsia="Calibri" w:cstheme="minorHAnsi"/>
          <w:strike/>
          <w:sz w:val="24"/>
          <w:szCs w:val="24"/>
        </w:rPr>
        <w:tab/>
        <w:t xml:space="preserve">The names and addresses of all haulers; </w:t>
      </w:r>
    </w:p>
    <w:p w14:paraId="336816FB"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(2)</w:t>
      </w:r>
      <w:r w:rsidRPr="00EB5C4D">
        <w:rPr>
          <w:rFonts w:eastAsia="Calibri" w:cstheme="minorHAnsi"/>
          <w:strike/>
          <w:sz w:val="24"/>
          <w:szCs w:val="24"/>
        </w:rPr>
        <w:tab/>
        <w:t xml:space="preserve">If the hauler is a corporation, the name and address of its corporate offices and registered agent; </w:t>
      </w:r>
    </w:p>
    <w:p w14:paraId="3B46587A"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(3)</w:t>
      </w:r>
      <w:r w:rsidRPr="00EB5C4D">
        <w:rPr>
          <w:rFonts w:eastAsia="Calibri" w:cstheme="minorHAnsi"/>
          <w:strike/>
          <w:sz w:val="24"/>
          <w:szCs w:val="24"/>
        </w:rPr>
        <w:tab/>
        <w:t xml:space="preserve">The proposed date on which the hauling operation will commence and the proposed date on which the operation will be completed; </w:t>
      </w:r>
    </w:p>
    <w:p w14:paraId="14BD0A21"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(4)</w:t>
      </w:r>
      <w:r w:rsidRPr="00EB5C4D">
        <w:rPr>
          <w:rFonts w:eastAsia="Calibri" w:cstheme="minorHAnsi"/>
          <w:strike/>
          <w:sz w:val="24"/>
          <w:szCs w:val="24"/>
        </w:rPr>
        <w:tab/>
        <w:t xml:space="preserve">The total number of cubic yards of material to be hauled; </w:t>
      </w:r>
    </w:p>
    <w:p w14:paraId="333A443E"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(5)</w:t>
      </w:r>
      <w:r w:rsidRPr="00EB5C4D">
        <w:rPr>
          <w:rFonts w:eastAsia="Calibri" w:cstheme="minorHAnsi"/>
          <w:strike/>
          <w:sz w:val="24"/>
          <w:szCs w:val="24"/>
        </w:rPr>
        <w:tab/>
        <w:t xml:space="preserve">The number, type, carrying capacity, and weight of vehicles to be used in the hauling operation on a daily basis; </w:t>
      </w:r>
    </w:p>
    <w:p w14:paraId="5D58D776"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(6)</w:t>
      </w:r>
      <w:r w:rsidRPr="00EB5C4D">
        <w:rPr>
          <w:rFonts w:eastAsia="Calibri" w:cstheme="minorHAnsi"/>
          <w:strike/>
          <w:sz w:val="24"/>
          <w:szCs w:val="24"/>
        </w:rPr>
        <w:tab/>
        <w:t xml:space="preserve">The location of all haul roads leading to public streets and highways within the hauling area; </w:t>
      </w:r>
    </w:p>
    <w:p w14:paraId="344EBB03"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(7)</w:t>
      </w:r>
      <w:r w:rsidRPr="00EB5C4D">
        <w:rPr>
          <w:rFonts w:eastAsia="Calibri" w:cstheme="minorHAnsi"/>
          <w:strike/>
          <w:sz w:val="24"/>
          <w:szCs w:val="24"/>
        </w:rPr>
        <w:tab/>
        <w:t xml:space="preserve">A statement listing the public streets to be used as haul routes to access an arterial or major street or highway; </w:t>
      </w:r>
    </w:p>
    <w:p w14:paraId="4B692034"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(8)</w:t>
      </w:r>
      <w:r w:rsidRPr="00EB5C4D">
        <w:rPr>
          <w:rFonts w:eastAsia="Calibri" w:cstheme="minorHAnsi"/>
          <w:strike/>
          <w:sz w:val="24"/>
          <w:szCs w:val="24"/>
        </w:rPr>
        <w:tab/>
        <w:t xml:space="preserve">A statement of the methods to be used to maintain or repair any public street or highway to be used for hauling purposes; </w:t>
      </w:r>
    </w:p>
    <w:p w14:paraId="1B055AFC"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(9)</w:t>
      </w:r>
      <w:r w:rsidRPr="00EB5C4D">
        <w:rPr>
          <w:rFonts w:eastAsia="Calibri" w:cstheme="minorHAnsi"/>
          <w:strike/>
          <w:sz w:val="24"/>
          <w:szCs w:val="24"/>
        </w:rPr>
        <w:tab/>
        <w:t xml:space="preserve">The location of the on-site haul road, the point at which the haul road intersects the public right-of-way, the nearest street intersections in all directions leaving the excavation site and all existing and proposed entrances on both sides of the public street within five hundred (500) feet of the proposed entrance; </w:t>
      </w:r>
    </w:p>
    <w:p w14:paraId="37804532"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(10)</w:t>
      </w:r>
      <w:r w:rsidRPr="00EB5C4D">
        <w:rPr>
          <w:rFonts w:eastAsia="Calibri" w:cstheme="minorHAnsi"/>
          <w:strike/>
          <w:sz w:val="24"/>
          <w:szCs w:val="24"/>
        </w:rPr>
        <w:tab/>
        <w:t xml:space="preserve">A detailed description of the on-site haul road and the entrance to the public right-of-way, including width, radii, composition of surface material and length of improved surface; </w:t>
      </w:r>
    </w:p>
    <w:p w14:paraId="4EEB6C39"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(11)</w:t>
      </w:r>
      <w:r w:rsidRPr="00EB5C4D">
        <w:rPr>
          <w:rFonts w:eastAsia="Calibri" w:cstheme="minorHAnsi"/>
          <w:strike/>
          <w:sz w:val="24"/>
          <w:szCs w:val="24"/>
        </w:rPr>
        <w:tab/>
        <w:t xml:space="preserve">Erosion and sediment control measures to be employed at the haul road entrance and all access points; </w:t>
      </w:r>
    </w:p>
    <w:p w14:paraId="38A3B77A"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(12)</w:t>
      </w:r>
      <w:r w:rsidRPr="00EB5C4D">
        <w:rPr>
          <w:rFonts w:eastAsia="Calibri" w:cstheme="minorHAnsi"/>
          <w:strike/>
          <w:sz w:val="24"/>
          <w:szCs w:val="24"/>
        </w:rPr>
        <w:tab/>
        <w:t xml:space="preserve">The method by which dirt and dust will be controlled on the public streets and in the air; </w:t>
      </w:r>
    </w:p>
    <w:p w14:paraId="7BC284F4"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(13)</w:t>
      </w:r>
      <w:r w:rsidRPr="00EB5C4D">
        <w:rPr>
          <w:rFonts w:eastAsia="Calibri" w:cstheme="minorHAnsi"/>
          <w:strike/>
          <w:sz w:val="24"/>
          <w:szCs w:val="24"/>
        </w:rPr>
        <w:tab/>
        <w:t xml:space="preserve">A traffic maintenance/control plan, including, but not limited to, sign type, size, color, lettering size and locations; </w:t>
      </w:r>
    </w:p>
    <w:p w14:paraId="70738956"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(14)</w:t>
      </w:r>
      <w:r w:rsidRPr="00EB5C4D">
        <w:rPr>
          <w:rFonts w:eastAsia="Calibri" w:cstheme="minorHAnsi"/>
          <w:strike/>
          <w:sz w:val="24"/>
          <w:szCs w:val="24"/>
        </w:rPr>
        <w:tab/>
        <w:t xml:space="preserve">Location and description of public structures and improvements immediately adjacent to and under the haul road entrance; and </w:t>
      </w:r>
    </w:p>
    <w:p w14:paraId="1B689C75"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(15)</w:t>
      </w:r>
      <w:r w:rsidRPr="00EB5C4D">
        <w:rPr>
          <w:rFonts w:eastAsia="Calibri" w:cstheme="minorHAnsi"/>
          <w:strike/>
          <w:sz w:val="24"/>
          <w:szCs w:val="24"/>
        </w:rPr>
        <w:tab/>
        <w:t xml:space="preserve">A description or plan of all proposed improvements to mitigate the traffic impacts associated with the hauling activity including, but not limited to, turn lanes, signalization, striping and other traffic control measures. </w:t>
      </w:r>
    </w:p>
    <w:p w14:paraId="174703DB"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(16)</w:t>
      </w:r>
      <w:r w:rsidRPr="00EB5C4D">
        <w:rPr>
          <w:rFonts w:eastAsia="Calibri" w:cstheme="minorHAnsi"/>
          <w:strike/>
          <w:sz w:val="24"/>
          <w:szCs w:val="24"/>
        </w:rPr>
        <w:tab/>
        <w:t xml:space="preserve">If the hauled material will be deposited in the City of Virginia Beach, the address where the hauled material will be deposited and proof of current VPDES or VSMP permit coverage for the site where the material will be deposited. </w:t>
      </w:r>
    </w:p>
    <w:p w14:paraId="799365CB" w14:textId="77777777" w:rsidR="00EB5C4D" w:rsidRPr="00EB5C4D" w:rsidRDefault="00EB5C4D" w:rsidP="00EB5C4D">
      <w:pPr>
        <w:spacing w:after="0" w:line="240" w:lineRule="auto"/>
        <w:ind w:firstLine="475"/>
        <w:jc w:val="both"/>
        <w:divId w:val="245966623"/>
        <w:rPr>
          <w:rFonts w:eastAsia="Calibri" w:cstheme="minorHAnsi"/>
          <w:strike/>
          <w:sz w:val="24"/>
          <w:szCs w:val="24"/>
        </w:rPr>
      </w:pPr>
    </w:p>
    <w:p w14:paraId="1A6BA9C0" w14:textId="72CE90BC" w:rsidR="00EB5C4D" w:rsidRPr="00EB5C4D" w:rsidRDefault="00EB5C4D" w:rsidP="00EB5C4D">
      <w:pPr>
        <w:spacing w:after="0" w:line="240" w:lineRule="auto"/>
        <w:ind w:firstLine="720"/>
        <w:jc w:val="both"/>
        <w:divId w:val="245966623"/>
        <w:rPr>
          <w:rFonts w:eastAsia="Calibri" w:cstheme="minorHAnsi"/>
          <w:strike/>
          <w:sz w:val="24"/>
          <w:szCs w:val="24"/>
        </w:rPr>
      </w:pPr>
      <w:r w:rsidRPr="00EB5C4D">
        <w:rPr>
          <w:rFonts w:eastAsia="Calibri" w:cstheme="minorHAnsi"/>
          <w:strike/>
          <w:sz w:val="24"/>
          <w:szCs w:val="24"/>
        </w:rPr>
        <w:t xml:space="preserve">The planning director or his designee shall determine the acceptability of the hauling methods and routes and may disapprove a subdivision plat if: </w:t>
      </w:r>
    </w:p>
    <w:p w14:paraId="65AA3D68"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p>
    <w:p w14:paraId="2F5BDF47" w14:textId="3484CC9C"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(1)</w:t>
      </w:r>
      <w:r w:rsidRPr="00EB5C4D">
        <w:rPr>
          <w:rFonts w:eastAsia="Calibri" w:cstheme="minorHAnsi"/>
          <w:strike/>
          <w:sz w:val="24"/>
          <w:szCs w:val="24"/>
        </w:rPr>
        <w:tab/>
        <w:t xml:space="preserve">Under accepted engineering standards, it is determined that the public streets and highways to be used in the proposed hauling route cannot sustain the weight or frequency of the hauling vehicles without substantial damage thereto; </w:t>
      </w:r>
    </w:p>
    <w:p w14:paraId="729166EE"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lastRenderedPageBreak/>
        <w:t>(2)</w:t>
      </w:r>
      <w:r w:rsidRPr="00EB5C4D">
        <w:rPr>
          <w:rFonts w:eastAsia="Calibri" w:cstheme="minorHAnsi"/>
          <w:strike/>
          <w:sz w:val="24"/>
          <w:szCs w:val="24"/>
        </w:rPr>
        <w:tab/>
        <w:t xml:space="preserve">The proposed hauling operation would render the streets and highways affected by the hauling unsafe for public travel; </w:t>
      </w:r>
    </w:p>
    <w:p w14:paraId="4F26A4E2" w14:textId="77777777" w:rsidR="00EB5C4D" w:rsidRPr="00EB5C4D" w:rsidRDefault="00EB5C4D" w:rsidP="00EB5C4D">
      <w:pPr>
        <w:spacing w:after="0" w:line="240" w:lineRule="auto"/>
        <w:ind w:left="950" w:hanging="475"/>
        <w:jc w:val="both"/>
        <w:divId w:val="245966623"/>
        <w:rPr>
          <w:rFonts w:eastAsia="Calibri" w:cstheme="minorHAnsi"/>
          <w:strike/>
          <w:sz w:val="24"/>
          <w:szCs w:val="24"/>
        </w:rPr>
      </w:pPr>
      <w:r w:rsidRPr="00EB5C4D">
        <w:rPr>
          <w:rFonts w:eastAsia="Calibri" w:cstheme="minorHAnsi"/>
          <w:strike/>
          <w:sz w:val="24"/>
          <w:szCs w:val="24"/>
        </w:rPr>
        <w:t>(3)</w:t>
      </w:r>
      <w:r w:rsidRPr="00EB5C4D">
        <w:rPr>
          <w:rFonts w:eastAsia="Calibri" w:cstheme="minorHAnsi"/>
          <w:strike/>
          <w:sz w:val="24"/>
          <w:szCs w:val="24"/>
        </w:rPr>
        <w:tab/>
        <w:t xml:space="preserve">The noise or dust generated by the hauling operation is of such character, intensity and duration as to be detrimental to the life or health of persons of reasonable sensitivity, or to disturb or annoy the quiet, comfort or repose of reasonable persons who reside in close proximity to the hauling operation; or </w:t>
      </w:r>
    </w:p>
    <w:p w14:paraId="189045A6" w14:textId="77777777" w:rsidR="00EB5C4D" w:rsidRPr="00EB5C4D" w:rsidRDefault="00EB5C4D" w:rsidP="00EB5C4D">
      <w:pPr>
        <w:spacing w:after="0" w:line="240" w:lineRule="auto"/>
        <w:ind w:left="950" w:hanging="475"/>
        <w:jc w:val="both"/>
        <w:divId w:val="245966623"/>
        <w:rPr>
          <w:rFonts w:eastAsia="Calibri" w:cstheme="minorHAnsi"/>
          <w:sz w:val="24"/>
          <w:szCs w:val="24"/>
        </w:rPr>
      </w:pPr>
      <w:r w:rsidRPr="00EB5C4D">
        <w:rPr>
          <w:rFonts w:eastAsia="Calibri" w:cstheme="minorHAnsi"/>
          <w:strike/>
          <w:sz w:val="24"/>
          <w:szCs w:val="24"/>
        </w:rPr>
        <w:t>(4)</w:t>
      </w:r>
      <w:r w:rsidRPr="00EB5C4D">
        <w:rPr>
          <w:rFonts w:eastAsia="Calibri" w:cstheme="minorHAnsi"/>
          <w:strike/>
          <w:sz w:val="24"/>
          <w:szCs w:val="24"/>
        </w:rPr>
        <w:tab/>
        <w:t xml:space="preserve">Any of the information required under this subsection is incomplete, incorrect or false. </w:t>
      </w:r>
    </w:p>
    <w:p w14:paraId="4AFB251F" w14:textId="77777777" w:rsidR="00CE1D8C" w:rsidRPr="00EB5C4D" w:rsidRDefault="00CE1D8C" w:rsidP="00EB5C4D">
      <w:pPr>
        <w:pStyle w:val="p0"/>
        <w:suppressLineNumbers/>
        <w:spacing w:after="0" w:line="276" w:lineRule="auto"/>
        <w:contextualSpacing/>
        <w:divId w:val="245966623"/>
        <w:rPr>
          <w:rFonts w:asciiTheme="minorHAnsi" w:hAnsiTheme="minorHAnsi" w:cstheme="minorHAnsi"/>
          <w:sz w:val="24"/>
          <w:szCs w:val="24"/>
        </w:rPr>
      </w:pPr>
    </w:p>
    <w:p w14:paraId="1FCBF785" w14:textId="09A53DB7" w:rsidR="004D683B" w:rsidRPr="00C328E6" w:rsidRDefault="004D683B" w:rsidP="008F4FEC">
      <w:pPr>
        <w:suppressLineNumbers/>
        <w:spacing w:after="0"/>
        <w:ind w:firstLine="720"/>
        <w:jc w:val="both"/>
        <w:divId w:val="245966623"/>
        <w:rPr>
          <w:sz w:val="24"/>
          <w:szCs w:val="24"/>
        </w:rPr>
      </w:pPr>
      <w:r w:rsidRPr="00C328E6">
        <w:rPr>
          <w:sz w:val="24"/>
          <w:szCs w:val="24"/>
        </w:rPr>
        <w:t xml:space="preserve">Adopted by the </w:t>
      </w:r>
      <w:r>
        <w:rPr>
          <w:sz w:val="24"/>
          <w:szCs w:val="24"/>
        </w:rPr>
        <w:t>C</w:t>
      </w:r>
      <w:r w:rsidRPr="00C328E6">
        <w:rPr>
          <w:sz w:val="24"/>
          <w:szCs w:val="24"/>
        </w:rPr>
        <w:t xml:space="preserve">ouncil of the City of Virginia Beach, Virginia, on the </w:t>
      </w:r>
      <w:r w:rsidR="00557BD3">
        <w:rPr>
          <w:sz w:val="24"/>
          <w:szCs w:val="24"/>
        </w:rPr>
        <w:t>16</w:t>
      </w:r>
      <w:r w:rsidR="00557BD3" w:rsidRPr="00557BD3">
        <w:rPr>
          <w:sz w:val="24"/>
          <w:szCs w:val="24"/>
          <w:vertAlign w:val="superscript"/>
        </w:rPr>
        <w:t>th</w:t>
      </w:r>
      <w:r w:rsidR="00557BD3">
        <w:rPr>
          <w:sz w:val="24"/>
          <w:szCs w:val="24"/>
        </w:rPr>
        <w:t xml:space="preserve"> </w:t>
      </w:r>
      <w:r w:rsidRPr="00C328E6">
        <w:rPr>
          <w:sz w:val="24"/>
          <w:szCs w:val="24"/>
        </w:rPr>
        <w:t xml:space="preserve">day of </w:t>
      </w:r>
      <w:r w:rsidR="00557BD3">
        <w:rPr>
          <w:sz w:val="24"/>
          <w:szCs w:val="24"/>
        </w:rPr>
        <w:t>June</w:t>
      </w:r>
      <w:r>
        <w:rPr>
          <w:sz w:val="24"/>
          <w:szCs w:val="24"/>
        </w:rPr>
        <w:t>, 20</w:t>
      </w:r>
      <w:r w:rsidR="00EB5C4D">
        <w:rPr>
          <w:sz w:val="24"/>
          <w:szCs w:val="24"/>
        </w:rPr>
        <w:t>26</w:t>
      </w:r>
      <w:r w:rsidRPr="00C328E6">
        <w:rPr>
          <w:sz w:val="24"/>
          <w:szCs w:val="24"/>
        </w:rPr>
        <w:t>.</w:t>
      </w:r>
    </w:p>
    <w:p w14:paraId="6EE37A50" w14:textId="77777777" w:rsidR="004D683B" w:rsidRDefault="004D683B" w:rsidP="008F4FEC">
      <w:pPr>
        <w:suppressLineNumbers/>
        <w:spacing w:after="0"/>
        <w:jc w:val="both"/>
        <w:divId w:val="245966623"/>
        <w:rPr>
          <w:sz w:val="24"/>
          <w:szCs w:val="24"/>
        </w:rPr>
      </w:pPr>
    </w:p>
    <w:sectPr w:rsidR="004D683B" w:rsidSect="00ED2CEA">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4AA534" w14:textId="77777777" w:rsidR="003521B5" w:rsidRDefault="003521B5">
      <w:pPr>
        <w:spacing w:after="0" w:line="240" w:lineRule="auto"/>
      </w:pPr>
      <w:r>
        <w:separator/>
      </w:r>
    </w:p>
  </w:endnote>
  <w:endnote w:type="continuationSeparator" w:id="0">
    <w:p w14:paraId="6F4DB10C" w14:textId="77777777" w:rsidR="003521B5" w:rsidRDefault="0035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C919A" w14:textId="77777777" w:rsidR="00056537" w:rsidRDefault="00056537">
    <w:pPr>
      <w:tabs>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06590E" w14:textId="77777777" w:rsidR="003521B5" w:rsidRDefault="003521B5">
      <w:pPr>
        <w:spacing w:after="0" w:line="240" w:lineRule="auto"/>
      </w:pPr>
      <w:r>
        <w:separator/>
      </w:r>
    </w:p>
  </w:footnote>
  <w:footnote w:type="continuationSeparator" w:id="0">
    <w:p w14:paraId="158E2601" w14:textId="77777777" w:rsidR="003521B5" w:rsidRDefault="00352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1BC958" w14:textId="77777777" w:rsidR="00056537" w:rsidRDefault="00056537">
    <w:pPr>
      <w:spacing w:after="27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8974BD14"/>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C96F910"/>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2622704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47C4818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1910E0DA"/>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B73E5B20"/>
    <w:lvl w:ilvl="0">
      <w:start w:val="1"/>
      <w:numFmt w:val="bullet"/>
      <w:lvlText w:val=""/>
      <w:lvlJc w:val="left"/>
      <w:pPr>
        <w:tabs>
          <w:tab w:val="num" w:pos="360"/>
        </w:tabs>
        <w:ind w:left="360" w:hanging="360"/>
      </w:pPr>
      <w:rPr>
        <w:rFonts w:ascii="Symbol" w:hAnsi="Symbol" w:hint="default"/>
      </w:rPr>
    </w:lvl>
  </w:abstractNum>
  <w:num w:numId="1" w16cid:durableId="574899064">
    <w:abstractNumId w:val="4"/>
    <w:lvlOverride w:ilvl="0">
      <w:startOverride w:val="1"/>
    </w:lvlOverride>
  </w:num>
  <w:num w:numId="2" w16cid:durableId="1118451010">
    <w:abstractNumId w:val="5"/>
  </w:num>
  <w:num w:numId="3" w16cid:durableId="1610233545">
    <w:abstractNumId w:val="3"/>
  </w:num>
  <w:num w:numId="4" w16cid:durableId="324166420">
    <w:abstractNumId w:val="2"/>
  </w:num>
  <w:num w:numId="5" w16cid:durableId="428550163">
    <w:abstractNumId w:val="1"/>
  </w:num>
  <w:num w:numId="6" w16cid:durableId="10015422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E2"/>
    <w:rsid w:val="00020E83"/>
    <w:rsid w:val="000307EA"/>
    <w:rsid w:val="00056537"/>
    <w:rsid w:val="00074AE4"/>
    <w:rsid w:val="00075ECB"/>
    <w:rsid w:val="00090F00"/>
    <w:rsid w:val="00111098"/>
    <w:rsid w:val="00113BE7"/>
    <w:rsid w:val="0012647E"/>
    <w:rsid w:val="001471C8"/>
    <w:rsid w:val="00151657"/>
    <w:rsid w:val="001626D8"/>
    <w:rsid w:val="001A13DA"/>
    <w:rsid w:val="001C3E2C"/>
    <w:rsid w:val="00202022"/>
    <w:rsid w:val="00243E3D"/>
    <w:rsid w:val="002D1803"/>
    <w:rsid w:val="002E4A32"/>
    <w:rsid w:val="003511BB"/>
    <w:rsid w:val="003521B5"/>
    <w:rsid w:val="00355C39"/>
    <w:rsid w:val="00383AA3"/>
    <w:rsid w:val="00392F91"/>
    <w:rsid w:val="00407C49"/>
    <w:rsid w:val="004377F8"/>
    <w:rsid w:val="004476B0"/>
    <w:rsid w:val="004624C3"/>
    <w:rsid w:val="004D683B"/>
    <w:rsid w:val="004F2014"/>
    <w:rsid w:val="00521C38"/>
    <w:rsid w:val="00557BD3"/>
    <w:rsid w:val="00620813"/>
    <w:rsid w:val="00685697"/>
    <w:rsid w:val="006957EB"/>
    <w:rsid w:val="00740B3F"/>
    <w:rsid w:val="00787514"/>
    <w:rsid w:val="00787574"/>
    <w:rsid w:val="00796377"/>
    <w:rsid w:val="007D1E1E"/>
    <w:rsid w:val="00823EA4"/>
    <w:rsid w:val="008329C3"/>
    <w:rsid w:val="008356BB"/>
    <w:rsid w:val="0083775A"/>
    <w:rsid w:val="00852D64"/>
    <w:rsid w:val="00893109"/>
    <w:rsid w:val="008E6FD9"/>
    <w:rsid w:val="008F4FEC"/>
    <w:rsid w:val="008F5E56"/>
    <w:rsid w:val="0096148E"/>
    <w:rsid w:val="00964488"/>
    <w:rsid w:val="009F52E4"/>
    <w:rsid w:val="009F6605"/>
    <w:rsid w:val="00A016BA"/>
    <w:rsid w:val="00A206EB"/>
    <w:rsid w:val="00A70387"/>
    <w:rsid w:val="00A94F55"/>
    <w:rsid w:val="00AF0901"/>
    <w:rsid w:val="00B239E2"/>
    <w:rsid w:val="00B62380"/>
    <w:rsid w:val="00BE0706"/>
    <w:rsid w:val="00BE6AE8"/>
    <w:rsid w:val="00CE1D8C"/>
    <w:rsid w:val="00CF37FD"/>
    <w:rsid w:val="00CF3863"/>
    <w:rsid w:val="00D16B6F"/>
    <w:rsid w:val="00D6354F"/>
    <w:rsid w:val="00E245CF"/>
    <w:rsid w:val="00E460BC"/>
    <w:rsid w:val="00EB5C4D"/>
    <w:rsid w:val="00EC58D9"/>
    <w:rsid w:val="00ED2CEA"/>
    <w:rsid w:val="00EE7824"/>
    <w:rsid w:val="00F15F1F"/>
    <w:rsid w:val="00F84307"/>
    <w:rsid w:val="00FA1F55"/>
    <w:rsid w:val="00FB18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7536"/>
  <w15:docId w15:val="{537C7873-9689-45EF-94DD-2173CF29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55"/>
  </w:style>
  <w:style w:type="paragraph" w:styleId="Heading1">
    <w:name w:val="heading 1"/>
    <w:basedOn w:val="Normal"/>
    <w:next w:val="Normal"/>
    <w:link w:val="Heading1Char"/>
    <w:uiPriority w:val="9"/>
    <w:qFormat/>
    <w:rsid w:val="008377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77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377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3775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3775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3775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0">
    <w:name w:val="list0"/>
    <w:basedOn w:val="Normal"/>
    <w:qFormat/>
    <w:rsid w:val="009F6605"/>
    <w:pPr>
      <w:spacing w:after="120" w:line="240" w:lineRule="auto"/>
      <w:ind w:left="432" w:hanging="432"/>
      <w:jc w:val="both"/>
    </w:pPr>
    <w:rPr>
      <w:rFonts w:ascii="Arial" w:hAnsi="Arial" w:cs="Arial"/>
      <w:sz w:val="20"/>
      <w:szCs w:val="20"/>
    </w:rPr>
  </w:style>
  <w:style w:type="paragraph" w:customStyle="1" w:styleId="list1">
    <w:name w:val="list1"/>
    <w:basedOn w:val="list0"/>
    <w:qFormat/>
    <w:rsid w:val="004F2014"/>
    <w:pPr>
      <w:ind w:left="864"/>
    </w:pPr>
  </w:style>
  <w:style w:type="paragraph" w:customStyle="1" w:styleId="list2">
    <w:name w:val="list2"/>
    <w:basedOn w:val="list1"/>
    <w:qFormat/>
    <w:rsid w:val="004F2014"/>
    <w:pPr>
      <w:ind w:left="1296"/>
    </w:pPr>
  </w:style>
  <w:style w:type="paragraph" w:customStyle="1" w:styleId="list3">
    <w:name w:val="list3"/>
    <w:basedOn w:val="list2"/>
    <w:qFormat/>
    <w:rsid w:val="004F2014"/>
    <w:pPr>
      <w:ind w:left="1728"/>
    </w:pPr>
  </w:style>
  <w:style w:type="paragraph" w:customStyle="1" w:styleId="list4">
    <w:name w:val="list4"/>
    <w:basedOn w:val="list3"/>
    <w:qFormat/>
    <w:rsid w:val="004F2014"/>
    <w:pPr>
      <w:ind w:left="2160"/>
    </w:pPr>
  </w:style>
  <w:style w:type="paragraph" w:customStyle="1" w:styleId="list5">
    <w:name w:val="list5"/>
    <w:basedOn w:val="list4"/>
    <w:qFormat/>
    <w:rsid w:val="004F2014"/>
    <w:pPr>
      <w:ind w:left="2592"/>
    </w:pPr>
  </w:style>
  <w:style w:type="paragraph" w:customStyle="1" w:styleId="list6">
    <w:name w:val="list6"/>
    <w:basedOn w:val="list5"/>
    <w:qFormat/>
    <w:rsid w:val="004F2014"/>
    <w:pPr>
      <w:ind w:left="3024"/>
    </w:pPr>
  </w:style>
  <w:style w:type="paragraph" w:customStyle="1" w:styleId="list7">
    <w:name w:val="list7"/>
    <w:basedOn w:val="list6"/>
    <w:qFormat/>
    <w:rsid w:val="004F2014"/>
    <w:pPr>
      <w:ind w:left="3456"/>
    </w:pPr>
  </w:style>
  <w:style w:type="paragraph" w:customStyle="1" w:styleId="list8">
    <w:name w:val="list8"/>
    <w:basedOn w:val="list7"/>
    <w:qFormat/>
    <w:rsid w:val="004F2014"/>
    <w:pPr>
      <w:ind w:left="3888"/>
    </w:pPr>
  </w:style>
  <w:style w:type="paragraph" w:customStyle="1" w:styleId="p0">
    <w:name w:val="p0"/>
    <w:basedOn w:val="Normal"/>
    <w:qFormat/>
    <w:rsid w:val="009F6605"/>
    <w:pPr>
      <w:spacing w:after="120" w:line="240" w:lineRule="auto"/>
      <w:ind w:firstLine="432"/>
      <w:jc w:val="both"/>
    </w:pPr>
    <w:rPr>
      <w:rFonts w:ascii="Arial" w:hAnsi="Arial"/>
      <w:sz w:val="20"/>
    </w:rPr>
  </w:style>
  <w:style w:type="paragraph" w:customStyle="1" w:styleId="p1">
    <w:name w:val="p1"/>
    <w:basedOn w:val="p0"/>
    <w:qFormat/>
    <w:rsid w:val="00EC58D9"/>
    <w:pPr>
      <w:ind w:left="432"/>
    </w:pPr>
  </w:style>
  <w:style w:type="paragraph" w:customStyle="1" w:styleId="p2">
    <w:name w:val="p2"/>
    <w:basedOn w:val="p1"/>
    <w:qFormat/>
    <w:rsid w:val="00EC58D9"/>
    <w:pPr>
      <w:ind w:left="864"/>
    </w:pPr>
  </w:style>
  <w:style w:type="paragraph" w:customStyle="1" w:styleId="p3">
    <w:name w:val="p3"/>
    <w:basedOn w:val="p2"/>
    <w:qFormat/>
    <w:rsid w:val="00EC58D9"/>
    <w:pPr>
      <w:ind w:left="1296"/>
    </w:pPr>
  </w:style>
  <w:style w:type="paragraph" w:customStyle="1" w:styleId="p4">
    <w:name w:val="p4"/>
    <w:basedOn w:val="p3"/>
    <w:qFormat/>
    <w:rsid w:val="00EC58D9"/>
    <w:pPr>
      <w:ind w:left="1728"/>
    </w:pPr>
  </w:style>
  <w:style w:type="paragraph" w:customStyle="1" w:styleId="p5">
    <w:name w:val="p5"/>
    <w:basedOn w:val="p4"/>
    <w:qFormat/>
    <w:rsid w:val="00EC58D9"/>
    <w:pPr>
      <w:ind w:left="2160"/>
    </w:pPr>
  </w:style>
  <w:style w:type="paragraph" w:customStyle="1" w:styleId="p6">
    <w:name w:val="p6"/>
    <w:basedOn w:val="p5"/>
    <w:qFormat/>
    <w:rsid w:val="00EC58D9"/>
    <w:pPr>
      <w:ind w:left="2592"/>
    </w:pPr>
  </w:style>
  <w:style w:type="paragraph" w:customStyle="1" w:styleId="p7">
    <w:name w:val="p7"/>
    <w:basedOn w:val="p6"/>
    <w:qFormat/>
    <w:rsid w:val="00EC58D9"/>
    <w:pPr>
      <w:ind w:left="3024"/>
    </w:pPr>
  </w:style>
  <w:style w:type="paragraph" w:customStyle="1" w:styleId="p8">
    <w:name w:val="p8"/>
    <w:basedOn w:val="p7"/>
    <w:qFormat/>
    <w:rsid w:val="00EC58D9"/>
    <w:pPr>
      <w:ind w:left="3456"/>
    </w:pPr>
  </w:style>
  <w:style w:type="paragraph" w:customStyle="1" w:styleId="b0">
    <w:name w:val="b0"/>
    <w:basedOn w:val="Normal"/>
    <w:qFormat/>
    <w:rsid w:val="009F6605"/>
    <w:pPr>
      <w:spacing w:line="240" w:lineRule="auto"/>
      <w:jc w:val="both"/>
    </w:pPr>
    <w:rPr>
      <w:rFonts w:ascii="Arial" w:hAnsi="Arial" w:cs="Arial"/>
      <w:sz w:val="20"/>
      <w:szCs w:val="20"/>
    </w:rPr>
  </w:style>
  <w:style w:type="paragraph" w:customStyle="1" w:styleId="b1">
    <w:name w:val="b1"/>
    <w:basedOn w:val="b0"/>
    <w:qFormat/>
    <w:rsid w:val="009F6605"/>
    <w:pPr>
      <w:ind w:left="432"/>
    </w:pPr>
  </w:style>
  <w:style w:type="paragraph" w:customStyle="1" w:styleId="b2">
    <w:name w:val="b2"/>
    <w:basedOn w:val="b1"/>
    <w:qFormat/>
    <w:rsid w:val="009F6605"/>
    <w:pPr>
      <w:ind w:left="864"/>
    </w:pPr>
  </w:style>
  <w:style w:type="paragraph" w:customStyle="1" w:styleId="b3">
    <w:name w:val="b3"/>
    <w:basedOn w:val="b2"/>
    <w:qFormat/>
    <w:rsid w:val="009F6605"/>
    <w:pPr>
      <w:ind w:left="1296"/>
    </w:pPr>
  </w:style>
  <w:style w:type="paragraph" w:customStyle="1" w:styleId="b4">
    <w:name w:val="b4"/>
    <w:basedOn w:val="b3"/>
    <w:qFormat/>
    <w:rsid w:val="004F2014"/>
    <w:pPr>
      <w:ind w:left="1728"/>
    </w:pPr>
  </w:style>
  <w:style w:type="paragraph" w:customStyle="1" w:styleId="b5">
    <w:name w:val="b5"/>
    <w:basedOn w:val="b4"/>
    <w:qFormat/>
    <w:rsid w:val="004F2014"/>
    <w:pPr>
      <w:ind w:left="2160"/>
    </w:pPr>
  </w:style>
  <w:style w:type="paragraph" w:customStyle="1" w:styleId="b6">
    <w:name w:val="b6"/>
    <w:basedOn w:val="b5"/>
    <w:qFormat/>
    <w:rsid w:val="004F2014"/>
    <w:pPr>
      <w:ind w:left="2592"/>
    </w:pPr>
  </w:style>
  <w:style w:type="paragraph" w:customStyle="1" w:styleId="b7">
    <w:name w:val="b7"/>
    <w:basedOn w:val="b6"/>
    <w:qFormat/>
    <w:rsid w:val="004F2014"/>
    <w:pPr>
      <w:ind w:left="3024"/>
    </w:pPr>
  </w:style>
  <w:style w:type="paragraph" w:customStyle="1" w:styleId="b8">
    <w:name w:val="b8"/>
    <w:basedOn w:val="b7"/>
    <w:qFormat/>
    <w:rsid w:val="004F2014"/>
    <w:pPr>
      <w:ind w:left="3456"/>
    </w:pPr>
  </w:style>
  <w:style w:type="paragraph" w:customStyle="1" w:styleId="h0">
    <w:name w:val="h0"/>
    <w:basedOn w:val="Normal"/>
    <w:qFormat/>
    <w:rsid w:val="00407C49"/>
    <w:pPr>
      <w:spacing w:line="240" w:lineRule="auto"/>
      <w:ind w:left="432" w:hanging="432"/>
    </w:pPr>
    <w:rPr>
      <w:color w:val="5F497A" w:themeColor="accent4" w:themeShade="BF"/>
    </w:rPr>
  </w:style>
  <w:style w:type="paragraph" w:customStyle="1" w:styleId="h1">
    <w:name w:val="h1"/>
    <w:basedOn w:val="ListNumber"/>
    <w:qFormat/>
    <w:rsid w:val="00F84307"/>
    <w:pPr>
      <w:numPr>
        <w:numId w:val="0"/>
      </w:numPr>
      <w:suppressLineNumbers/>
      <w:tabs>
        <w:tab w:val="left" w:pos="720"/>
      </w:tabs>
      <w:spacing w:line="276" w:lineRule="auto"/>
      <w:ind w:left="2160" w:right="2160"/>
      <w:jc w:val="center"/>
    </w:pPr>
    <w:rPr>
      <w:rFonts w:cs="Arial"/>
    </w:rPr>
  </w:style>
  <w:style w:type="paragraph" w:customStyle="1" w:styleId="h2">
    <w:name w:val="h2"/>
    <w:basedOn w:val="h1"/>
    <w:qFormat/>
    <w:rsid w:val="003511BB"/>
    <w:pPr>
      <w:ind w:left="1296"/>
    </w:pPr>
  </w:style>
  <w:style w:type="paragraph" w:customStyle="1" w:styleId="h3">
    <w:name w:val="h3"/>
    <w:basedOn w:val="h2"/>
    <w:qFormat/>
    <w:rsid w:val="003511BB"/>
    <w:pPr>
      <w:ind w:left="1728"/>
    </w:pPr>
  </w:style>
  <w:style w:type="paragraph" w:customStyle="1" w:styleId="h4">
    <w:name w:val="h4"/>
    <w:basedOn w:val="h3"/>
    <w:qFormat/>
    <w:rsid w:val="003511BB"/>
    <w:pPr>
      <w:ind w:left="2160"/>
    </w:pPr>
  </w:style>
  <w:style w:type="paragraph" w:customStyle="1" w:styleId="h5">
    <w:name w:val="h5"/>
    <w:basedOn w:val="h4"/>
    <w:qFormat/>
    <w:rsid w:val="003511BB"/>
    <w:pPr>
      <w:ind w:left="2592"/>
    </w:pPr>
  </w:style>
  <w:style w:type="paragraph" w:customStyle="1" w:styleId="h6">
    <w:name w:val="h6"/>
    <w:basedOn w:val="h5"/>
    <w:qFormat/>
    <w:rsid w:val="003511BB"/>
    <w:pPr>
      <w:ind w:left="3024"/>
    </w:pPr>
  </w:style>
  <w:style w:type="paragraph" w:customStyle="1" w:styleId="h7">
    <w:name w:val="h7"/>
    <w:basedOn w:val="h6"/>
    <w:qFormat/>
    <w:rsid w:val="003511BB"/>
    <w:pPr>
      <w:ind w:left="3456"/>
    </w:pPr>
  </w:style>
  <w:style w:type="paragraph" w:customStyle="1" w:styleId="h8">
    <w:name w:val="h8"/>
    <w:basedOn w:val="h7"/>
    <w:qFormat/>
    <w:rsid w:val="003511BB"/>
    <w:pPr>
      <w:ind w:left="3888"/>
    </w:pPr>
  </w:style>
  <w:style w:type="paragraph" w:customStyle="1" w:styleId="seclink">
    <w:name w:val="seclink"/>
    <w:basedOn w:val="Normal"/>
    <w:qFormat/>
    <w:rsid w:val="001626D8"/>
    <w:pPr>
      <w:spacing w:after="120" w:line="240" w:lineRule="auto"/>
    </w:pPr>
    <w:rPr>
      <w:rFonts w:ascii="Arial" w:hAnsi="Arial"/>
      <w:color w:val="0000FF"/>
      <w:sz w:val="20"/>
    </w:rPr>
  </w:style>
  <w:style w:type="character" w:styleId="Hyperlink">
    <w:name w:val="Hyperlink"/>
    <w:basedOn w:val="DefaultParagraphFont"/>
    <w:uiPriority w:val="99"/>
    <w:unhideWhenUsed/>
    <w:qFormat/>
    <w:rsid w:val="00E245CF"/>
    <w:rPr>
      <w:rFonts w:ascii="Arial" w:hAnsi="Arial"/>
      <w:color w:val="0000FF" w:themeColor="hyperlink"/>
      <w:sz w:val="20"/>
      <w:u w:val="single"/>
    </w:rPr>
  </w:style>
  <w:style w:type="paragraph" w:customStyle="1" w:styleId="historynote">
    <w:name w:val="historynote"/>
    <w:basedOn w:val="Normal"/>
    <w:qFormat/>
    <w:rsid w:val="006957EB"/>
    <w:pPr>
      <w:tabs>
        <w:tab w:val="right" w:pos="9180"/>
      </w:tabs>
      <w:spacing w:after="120" w:line="240" w:lineRule="auto"/>
      <w:ind w:left="432"/>
    </w:pPr>
    <w:rPr>
      <w:rFonts w:ascii="Arial" w:hAnsi="Arial"/>
      <w:color w:val="7F7F7F" w:themeColor="text1" w:themeTint="80"/>
      <w:sz w:val="20"/>
    </w:rPr>
  </w:style>
  <w:style w:type="paragraph" w:customStyle="1" w:styleId="bc0">
    <w:name w:val="bc0"/>
    <w:basedOn w:val="b0"/>
    <w:qFormat/>
    <w:rsid w:val="00893109"/>
    <w:pPr>
      <w:spacing w:after="120"/>
      <w:jc w:val="center"/>
    </w:pPr>
  </w:style>
  <w:style w:type="paragraph" w:customStyle="1" w:styleId="sec">
    <w:name w:val="sec"/>
    <w:basedOn w:val="Normal"/>
    <w:qFormat/>
    <w:rsid w:val="0083775A"/>
    <w:pPr>
      <w:keepNext/>
      <w:spacing w:before="360"/>
    </w:pPr>
    <w:rPr>
      <w:rFonts w:ascii="Arial" w:hAnsi="Arial"/>
      <w:b/>
      <w:color w:val="943634" w:themeColor="accent2" w:themeShade="BF"/>
    </w:rPr>
  </w:style>
  <w:style w:type="character" w:customStyle="1" w:styleId="Heading1Char">
    <w:name w:val="Heading 1 Char"/>
    <w:basedOn w:val="DefaultParagraphFont"/>
    <w:link w:val="Heading1"/>
    <w:uiPriority w:val="9"/>
    <w:rsid w:val="008377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377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377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3775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3775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3775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3775A"/>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8377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775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3775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3775A"/>
    <w:rPr>
      <w:rFonts w:asciiTheme="majorHAnsi" w:eastAsiaTheme="majorEastAsia" w:hAnsiTheme="majorHAnsi" w:cstheme="majorBidi"/>
      <w:i/>
      <w:iCs/>
      <w:color w:val="4F81BD" w:themeColor="accent1"/>
      <w:spacing w:val="15"/>
      <w:sz w:val="24"/>
      <w:szCs w:val="24"/>
    </w:rPr>
  </w:style>
  <w:style w:type="paragraph" w:customStyle="1" w:styleId="r0">
    <w:name w:val="r0"/>
    <w:basedOn w:val="Normal"/>
    <w:qFormat/>
    <w:rsid w:val="0012647E"/>
    <w:pPr>
      <w:spacing w:after="120" w:line="240" w:lineRule="auto"/>
      <w:jc w:val="both"/>
    </w:pPr>
    <w:rPr>
      <w:rFonts w:ascii="Arial" w:hAnsi="Arial"/>
      <w:sz w:val="20"/>
    </w:rPr>
  </w:style>
  <w:style w:type="paragraph" w:customStyle="1" w:styleId="listml0">
    <w:name w:val="listml0"/>
    <w:basedOn w:val="list0"/>
    <w:qFormat/>
    <w:rsid w:val="00AF0901"/>
    <w:pPr>
      <w:tabs>
        <w:tab w:val="left" w:pos="432"/>
        <w:tab w:val="left" w:pos="864"/>
      </w:tabs>
      <w:ind w:left="864" w:hanging="864"/>
    </w:pPr>
  </w:style>
  <w:style w:type="paragraph" w:customStyle="1" w:styleId="listml1">
    <w:name w:val="listml1"/>
    <w:basedOn w:val="list1"/>
    <w:qFormat/>
    <w:rsid w:val="008329C3"/>
    <w:pPr>
      <w:tabs>
        <w:tab w:val="left" w:pos="864"/>
        <w:tab w:val="left" w:pos="1296"/>
      </w:tabs>
      <w:ind w:left="1296" w:hanging="864"/>
    </w:pPr>
  </w:style>
  <w:style w:type="paragraph" w:customStyle="1" w:styleId="listml2">
    <w:name w:val="listml2"/>
    <w:basedOn w:val="list2"/>
    <w:qFormat/>
    <w:rsid w:val="00FA1F55"/>
    <w:pPr>
      <w:tabs>
        <w:tab w:val="left" w:pos="1296"/>
        <w:tab w:val="left" w:pos="1728"/>
      </w:tabs>
      <w:ind w:left="1728" w:hanging="864"/>
    </w:pPr>
  </w:style>
  <w:style w:type="paragraph" w:customStyle="1" w:styleId="listml3">
    <w:name w:val="listml3"/>
    <w:basedOn w:val="list3"/>
    <w:qFormat/>
    <w:rsid w:val="00AF0901"/>
    <w:pPr>
      <w:tabs>
        <w:tab w:val="left" w:pos="1728"/>
        <w:tab w:val="left" w:pos="2160"/>
      </w:tabs>
      <w:ind w:left="2160" w:hanging="864"/>
    </w:pPr>
  </w:style>
  <w:style w:type="paragraph" w:customStyle="1" w:styleId="listml4">
    <w:name w:val="listml4"/>
    <w:basedOn w:val="list4"/>
    <w:qFormat/>
    <w:rsid w:val="00FA1F55"/>
    <w:pPr>
      <w:tabs>
        <w:tab w:val="left" w:pos="2160"/>
        <w:tab w:val="left" w:pos="2592"/>
      </w:tabs>
      <w:ind w:left="2592" w:hanging="864"/>
    </w:pPr>
  </w:style>
  <w:style w:type="paragraph" w:customStyle="1" w:styleId="listml5">
    <w:name w:val="listml5"/>
    <w:basedOn w:val="list5"/>
    <w:qFormat/>
    <w:rsid w:val="00796377"/>
    <w:pPr>
      <w:tabs>
        <w:tab w:val="left" w:pos="2592"/>
        <w:tab w:val="left" w:pos="3024"/>
      </w:tabs>
      <w:ind w:left="3024" w:hanging="864"/>
    </w:pPr>
  </w:style>
  <w:style w:type="paragraph" w:customStyle="1" w:styleId="listml6">
    <w:name w:val="listml6"/>
    <w:basedOn w:val="list6"/>
    <w:qFormat/>
    <w:rsid w:val="00B62380"/>
    <w:pPr>
      <w:tabs>
        <w:tab w:val="left" w:pos="3024"/>
        <w:tab w:val="left" w:pos="3456"/>
      </w:tabs>
      <w:ind w:left="3456" w:hanging="864"/>
    </w:pPr>
  </w:style>
  <w:style w:type="paragraph" w:customStyle="1" w:styleId="listml7">
    <w:name w:val="listml7"/>
    <w:basedOn w:val="list7"/>
    <w:qFormat/>
    <w:rsid w:val="002E4A32"/>
    <w:pPr>
      <w:tabs>
        <w:tab w:val="left" w:pos="3456"/>
        <w:tab w:val="left" w:pos="3888"/>
      </w:tabs>
      <w:ind w:left="3888" w:hanging="864"/>
    </w:pPr>
  </w:style>
  <w:style w:type="paragraph" w:customStyle="1" w:styleId="listml8">
    <w:name w:val="listml8"/>
    <w:basedOn w:val="list8"/>
    <w:qFormat/>
    <w:rsid w:val="002E4A32"/>
    <w:pPr>
      <w:tabs>
        <w:tab w:val="left" w:pos="3888"/>
        <w:tab w:val="left" w:pos="4320"/>
      </w:tabs>
      <w:ind w:left="4320" w:hanging="864"/>
    </w:pPr>
  </w:style>
  <w:style w:type="paragraph" w:customStyle="1" w:styleId="b18q">
    <w:name w:val="b1_8q"/>
    <w:basedOn w:val="b1"/>
    <w:qFormat/>
    <w:rsid w:val="00620813"/>
    <w:pPr>
      <w:spacing w:after="160"/>
    </w:pPr>
    <w:rPr>
      <w:sz w:val="16"/>
    </w:rPr>
  </w:style>
  <w:style w:type="paragraph" w:customStyle="1" w:styleId="refmanualfn">
    <w:name w:val="refmanualfn"/>
    <w:basedOn w:val="historynote"/>
    <w:qFormat/>
    <w:rsid w:val="00D6354F"/>
    <w:pPr>
      <w:ind w:left="0"/>
    </w:pPr>
  </w:style>
  <w:style w:type="paragraph" w:customStyle="1" w:styleId="refeditorfn">
    <w:name w:val="refeditorfn"/>
    <w:basedOn w:val="historynote"/>
    <w:qFormat/>
    <w:rsid w:val="00D6354F"/>
    <w:pPr>
      <w:ind w:left="0"/>
    </w:pPr>
  </w:style>
  <w:style w:type="paragraph" w:customStyle="1" w:styleId="refgenericfn">
    <w:name w:val="refgenericfn"/>
    <w:basedOn w:val="historynote"/>
    <w:qFormat/>
    <w:rsid w:val="00D6354F"/>
    <w:pPr>
      <w:ind w:left="0"/>
    </w:pPr>
  </w:style>
  <w:style w:type="paragraph" w:customStyle="1" w:styleId="refcharterfn">
    <w:name w:val="refcharterfn"/>
    <w:basedOn w:val="historynote"/>
    <w:qFormat/>
    <w:rsid w:val="00D6354F"/>
    <w:pPr>
      <w:ind w:left="0"/>
    </w:pPr>
  </w:style>
  <w:style w:type="paragraph" w:customStyle="1" w:styleId="refcrossfn">
    <w:name w:val="refcrossfn"/>
    <w:basedOn w:val="historynote"/>
    <w:qFormat/>
    <w:rsid w:val="00D6354F"/>
    <w:pPr>
      <w:ind w:left="0"/>
    </w:pPr>
  </w:style>
  <w:style w:type="paragraph" w:customStyle="1" w:styleId="refstateconstfn">
    <w:name w:val="refstateconstfn"/>
    <w:basedOn w:val="historynote"/>
    <w:qFormat/>
    <w:rsid w:val="00D6354F"/>
    <w:pPr>
      <w:ind w:left="0"/>
    </w:pPr>
  </w:style>
  <w:style w:type="paragraph" w:customStyle="1" w:styleId="refcaselawfn">
    <w:name w:val="refcaselawfn"/>
    <w:basedOn w:val="historynote"/>
    <w:qFormat/>
    <w:rsid w:val="00D6354F"/>
    <w:pPr>
      <w:ind w:left="0"/>
    </w:pPr>
  </w:style>
  <w:style w:type="paragraph" w:customStyle="1" w:styleId="refcaselawanno">
    <w:name w:val="refcaselawanno"/>
    <w:basedOn w:val="historynote"/>
    <w:qFormat/>
    <w:rsid w:val="00D6354F"/>
    <w:pPr>
      <w:ind w:left="0"/>
    </w:pPr>
  </w:style>
  <w:style w:type="paragraph" w:customStyle="1" w:styleId="refnotefn">
    <w:name w:val="refnotefn"/>
    <w:basedOn w:val="historynote"/>
    <w:qFormat/>
    <w:rsid w:val="00D6354F"/>
    <w:pPr>
      <w:ind w:left="0"/>
    </w:pPr>
  </w:style>
  <w:style w:type="paragraph" w:customStyle="1" w:styleId="refstatelawfn">
    <w:name w:val="refstatelawfn"/>
    <w:basedOn w:val="historynote"/>
    <w:qFormat/>
    <w:rsid w:val="00D6354F"/>
    <w:pPr>
      <w:ind w:left="0"/>
    </w:pPr>
  </w:style>
  <w:style w:type="paragraph" w:customStyle="1" w:styleId="bkmk">
    <w:name w:val="bkmk"/>
    <w:basedOn w:val="Normal"/>
    <w:rsid w:val="00A206EB"/>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incr0">
    <w:name w:val="incr0"/>
    <w:basedOn w:val="Normal"/>
    <w:rsid w:val="00A206EB"/>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ent1">
    <w:name w:val="content1"/>
    <w:basedOn w:val="Normal"/>
    <w:rsid w:val="00A206EB"/>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incr1">
    <w:name w:val="incr1"/>
    <w:basedOn w:val="Normal"/>
    <w:rsid w:val="00A206EB"/>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customStyle="1" w:styleId="content2">
    <w:name w:val="content2"/>
    <w:basedOn w:val="Normal"/>
    <w:rsid w:val="00A206EB"/>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Header">
    <w:name w:val="header"/>
    <w:basedOn w:val="Normal"/>
    <w:link w:val="HeaderChar"/>
    <w:uiPriority w:val="99"/>
    <w:unhideWhenUsed/>
    <w:rsid w:val="00ED2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CEA"/>
  </w:style>
  <w:style w:type="paragraph" w:styleId="Footer">
    <w:name w:val="footer"/>
    <w:basedOn w:val="Normal"/>
    <w:link w:val="FooterChar"/>
    <w:uiPriority w:val="99"/>
    <w:unhideWhenUsed/>
    <w:rsid w:val="00ED2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CEA"/>
  </w:style>
  <w:style w:type="paragraph" w:styleId="ListNumber">
    <w:name w:val="List Number"/>
    <w:basedOn w:val="Normal"/>
    <w:uiPriority w:val="99"/>
    <w:unhideWhenUsed/>
    <w:qFormat/>
    <w:rsid w:val="00ED2CEA"/>
    <w:pPr>
      <w:numPr>
        <w:numId w:val="1"/>
      </w:numPr>
      <w:spacing w:after="0" w:line="240" w:lineRule="auto"/>
      <w:contextualSpacing/>
    </w:pPr>
    <w:rPr>
      <w:rFonts w:ascii="Arial" w:hAnsi="Arial"/>
      <w:sz w:val="24"/>
      <w:szCs w:val="24"/>
    </w:rPr>
  </w:style>
  <w:style w:type="character" w:styleId="LineNumber">
    <w:name w:val="line number"/>
    <w:basedOn w:val="DefaultParagraphFont"/>
    <w:uiPriority w:val="99"/>
    <w:semiHidden/>
    <w:unhideWhenUsed/>
    <w:rsid w:val="004D683B"/>
    <w:rPr>
      <w:sz w:val="24"/>
    </w:rPr>
  </w:style>
  <w:style w:type="paragraph" w:styleId="BalloonText">
    <w:name w:val="Balloon Text"/>
    <w:basedOn w:val="Normal"/>
    <w:link w:val="BalloonTextChar"/>
    <w:uiPriority w:val="99"/>
    <w:semiHidden/>
    <w:unhideWhenUsed/>
    <w:rsid w:val="008F4F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FEC"/>
    <w:rPr>
      <w:rFonts w:ascii="Tahoma" w:hAnsi="Tahoma" w:cs="Tahoma"/>
      <w:sz w:val="16"/>
      <w:szCs w:val="16"/>
    </w:rPr>
  </w:style>
  <w:style w:type="paragraph" w:styleId="List20">
    <w:name w:val="List 2"/>
    <w:basedOn w:val="Normal"/>
    <w:uiPriority w:val="99"/>
    <w:semiHidden/>
    <w:unhideWhenUsed/>
    <w:rsid w:val="00EB5C4D"/>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5966623">
      <w:marLeft w:val="0"/>
      <w:marRight w:val="0"/>
      <w:marTop w:val="0"/>
      <w:marBottom w:val="0"/>
      <w:divBdr>
        <w:top w:val="none" w:sz="0" w:space="0" w:color="auto"/>
        <w:left w:val="none" w:sz="0" w:space="0" w:color="auto"/>
        <w:bottom w:val="none" w:sz="0" w:space="0" w:color="auto"/>
        <w:right w:val="none" w:sz="0" w:space="0" w:color="auto"/>
      </w:divBdr>
      <w:divsChild>
        <w:div w:id="193467824">
          <w:marLeft w:val="0"/>
          <w:marRight w:val="0"/>
          <w:marTop w:val="0"/>
          <w:marBottom w:val="0"/>
          <w:divBdr>
            <w:top w:val="none" w:sz="0" w:space="0" w:color="auto"/>
            <w:left w:val="none" w:sz="0" w:space="0" w:color="auto"/>
            <w:bottom w:val="none" w:sz="0" w:space="0" w:color="auto"/>
            <w:right w:val="none" w:sz="0" w:space="0" w:color="auto"/>
          </w:divBdr>
        </w:div>
        <w:div w:id="1170947156">
          <w:marLeft w:val="0"/>
          <w:marRight w:val="0"/>
          <w:marTop w:val="0"/>
          <w:marBottom w:val="0"/>
          <w:divBdr>
            <w:top w:val="none" w:sz="0" w:space="0" w:color="auto"/>
            <w:left w:val="none" w:sz="0" w:space="0" w:color="auto"/>
            <w:bottom w:val="none" w:sz="0" w:space="0" w:color="auto"/>
            <w:right w:val="none" w:sz="0" w:space="0" w:color="auto"/>
          </w:divBdr>
        </w:div>
      </w:divsChild>
    </w:div>
    <w:div w:id="14939112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4576</Characters>
  <Application>Microsoft Office Word</Application>
  <DocSecurity>8</DocSecurity>
  <Lines>111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Lillibridge</dc:creator>
  <cp:lastModifiedBy>Svetla Tomanova</cp:lastModifiedBy>
  <cp:revision>4</cp:revision>
  <cp:lastPrinted>2026-06-17T17:45:00Z</cp:lastPrinted>
  <dcterms:created xsi:type="dcterms:W3CDTF">2026-06-17T17:45:00Z</dcterms:created>
  <dcterms:modified xsi:type="dcterms:W3CDTF">2026-07-13T12:08:00Z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0x010100FC73F54482CA8942BA53BF08A68EB93D</vt:lpwstr>
  </property>
</Properties>
</file>